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6A619" w14:textId="77777777" w:rsidR="0048725D" w:rsidRPr="0048725D" w:rsidRDefault="00927206" w:rsidP="00927206">
      <w:pPr>
        <w:rPr>
          <w:rFonts w:ascii="Arial Rounded MT Bold" w:hAnsi="Arial Rounded MT Bold"/>
          <w:sz w:val="28"/>
          <w:szCs w:val="28"/>
        </w:rPr>
      </w:pPr>
      <w:r w:rsidRPr="0048725D">
        <w:rPr>
          <w:rFonts w:ascii="Arial Rounded MT Bold" w:hAnsi="Arial Rounded MT Bold"/>
          <w:sz w:val="28"/>
          <w:szCs w:val="28"/>
        </w:rPr>
        <w:t xml:space="preserve">Bulletin juin 2023 </w:t>
      </w:r>
    </w:p>
    <w:p w14:paraId="4398767C" w14:textId="1077B130" w:rsidR="00927206" w:rsidRPr="00927206" w:rsidRDefault="0048725D" w:rsidP="00927206">
      <w:pPr>
        <w:rPr>
          <w:rFonts w:ascii="Arial Rounded MT Bold" w:hAnsi="Arial Rounded MT Bold"/>
          <w:sz w:val="40"/>
          <w:szCs w:val="36"/>
        </w:rPr>
      </w:pPr>
      <w:r>
        <w:rPr>
          <w:rFonts w:ascii="Arial Rounded MT Bold" w:hAnsi="Arial Rounded MT Bold"/>
          <w:sz w:val="40"/>
          <w:szCs w:val="36"/>
        </w:rPr>
        <w:t>L’</w:t>
      </w:r>
      <w:r w:rsidR="00927206" w:rsidRPr="00927206">
        <w:rPr>
          <w:rFonts w:ascii="Arial Rounded MT Bold" w:hAnsi="Arial Rounded MT Bold"/>
          <w:sz w:val="40"/>
          <w:szCs w:val="36"/>
        </w:rPr>
        <w:t>Institut Ste-Croix</w:t>
      </w:r>
    </w:p>
    <w:p w14:paraId="154E5E99" w14:textId="77777777" w:rsidR="007E08D0" w:rsidRDefault="007E08D0" w:rsidP="007E08D0">
      <w:pPr>
        <w:keepNext/>
        <w:jc w:val="center"/>
      </w:pPr>
      <w:r>
        <w:rPr>
          <w:noProof/>
        </w:rPr>
        <w:drawing>
          <wp:inline distT="0" distB="0" distL="0" distR="0" wp14:anchorId="43970C4E" wp14:editId="2BCEEB43">
            <wp:extent cx="5733193" cy="2876550"/>
            <wp:effectExtent l="0" t="0" r="1270" b="0"/>
            <wp:docPr id="1601637775" name="Image 2" descr="Une image contenant texte, pla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37775" name="Image 2" descr="Une image contenant texte, plaque&#10;&#10;Description générée automatiquement"/>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sharpenSoften amount="25000"/>
                              </a14:imgEffect>
                            </a14:imgLayer>
                          </a14:imgProps>
                        </a:ext>
                        <a:ext uri="{28A0092B-C50C-407E-A947-70E740481C1C}">
                          <a14:useLocalDpi xmlns:a14="http://schemas.microsoft.com/office/drawing/2010/main" val="0"/>
                        </a:ext>
                      </a:extLst>
                    </a:blip>
                    <a:srcRect l="2149" r="2612" b="7153"/>
                    <a:stretch/>
                  </pic:blipFill>
                  <pic:spPr bwMode="auto">
                    <a:xfrm>
                      <a:off x="0" y="0"/>
                      <a:ext cx="5737619" cy="2878771"/>
                    </a:xfrm>
                    <a:prstGeom prst="rect">
                      <a:avLst/>
                    </a:prstGeom>
                    <a:noFill/>
                    <a:ln>
                      <a:noFill/>
                    </a:ln>
                    <a:extLst>
                      <a:ext uri="{53640926-AAD7-44D8-BBD7-CCE9431645EC}">
                        <a14:shadowObscured xmlns:a14="http://schemas.microsoft.com/office/drawing/2010/main"/>
                      </a:ext>
                    </a:extLst>
                  </pic:spPr>
                </pic:pic>
              </a:graphicData>
            </a:graphic>
          </wp:inline>
        </w:drawing>
      </w:r>
    </w:p>
    <w:p w14:paraId="07BB54AE" w14:textId="18D62740" w:rsidR="007E08D0" w:rsidRDefault="007E08D0" w:rsidP="007E08D0">
      <w:pPr>
        <w:pStyle w:val="Lgende"/>
        <w:jc w:val="center"/>
      </w:pPr>
      <w:r w:rsidRPr="007E08D0">
        <w:t>Projet non réalisé</w:t>
      </w:r>
      <w:r>
        <w:t>, f</w:t>
      </w:r>
      <w:r w:rsidRPr="007E08D0">
        <w:t>açade prin</w:t>
      </w:r>
      <w:r>
        <w:t xml:space="preserve">cipale, </w:t>
      </w:r>
      <w:r w:rsidRPr="007E08D0">
        <w:t>1913</w:t>
      </w:r>
      <w:r>
        <w:t xml:space="preserve"> (AVB_</w:t>
      </w:r>
      <w:r w:rsidRPr="007E08D0">
        <w:t>DTDU-LTT-416</w:t>
      </w:r>
      <w:r>
        <w:t>).</w:t>
      </w:r>
    </w:p>
    <w:p w14:paraId="7C169E57" w14:textId="38AC3BC7" w:rsidR="00A8673B" w:rsidRDefault="00133978" w:rsidP="00133978">
      <w:r>
        <w:t>L</w:t>
      </w:r>
      <w:r w:rsidR="00927206" w:rsidRPr="00927206">
        <w:t xml:space="preserve">e bâtiment de l’Institut Sainte-Croix, </w:t>
      </w:r>
      <w:r>
        <w:t>sis à la rue du Marché 10 à Bulle</w:t>
      </w:r>
      <w:r w:rsidR="003278C4">
        <w:t>,</w:t>
      </w:r>
      <w:r>
        <w:t xml:space="preserve"> est </w:t>
      </w:r>
      <w:r w:rsidR="00927206" w:rsidRPr="00927206">
        <w:t>aujourd’hui nommé Résidence du Marché.</w:t>
      </w:r>
      <w:r>
        <w:t xml:space="preserve"> Toutefois, le bâtiment arbore toujours fièrement son </w:t>
      </w:r>
      <w:r w:rsidR="003278C4">
        <w:t>appellation d’origine sur sa façade</w:t>
      </w:r>
      <w:r>
        <w:t>.</w:t>
      </w:r>
      <w:r w:rsidR="00927206" w:rsidRPr="00927206">
        <w:t xml:space="preserve"> Au fil des ans, l’établissement subit plusieurs transformations, tant au niveau de sa structure que dans ses fonctions. Ouvert en mai 1899, l’Institut fut la première école à fournir des options de formation complémentaire pour les jeunes filles de la région : école secondaire, cours de langue, école normale et filière de commerce. </w:t>
      </w:r>
      <w:r>
        <w:t xml:space="preserve">Sous le prisme d’une discipline stricte et rigoureuse, l’enseignement dispensé par les Sœurs de </w:t>
      </w:r>
      <w:r w:rsidRPr="00665F5A">
        <w:t xml:space="preserve">la </w:t>
      </w:r>
      <w:r w:rsidRPr="00927206">
        <w:t xml:space="preserve">Congrégation de Menzingen </w:t>
      </w:r>
      <w:r w:rsidRPr="00665F5A">
        <w:t>fut de qualité et</w:t>
      </w:r>
      <w:r w:rsidRPr="00927206">
        <w:t xml:space="preserve"> a contribué jusqu’en 1989 à l’excellente réputation des filles du </w:t>
      </w:r>
      <w:r w:rsidRPr="007E4634">
        <w:t>« Pen-</w:t>
      </w:r>
      <w:proofErr w:type="spellStart"/>
      <w:r w:rsidRPr="007E4634">
        <w:t>pen</w:t>
      </w:r>
      <w:proofErr w:type="spellEnd"/>
      <w:r w:rsidRPr="007E4634">
        <w:t> ».</w:t>
      </w:r>
      <w:r w:rsidRPr="00927206">
        <w:t xml:space="preserve"> </w:t>
      </w:r>
      <w:r w:rsidR="00912750">
        <w:t>Le pensionnat</w:t>
      </w:r>
      <w:r w:rsidR="00A8673B">
        <w:t xml:space="preserve"> de</w:t>
      </w:r>
      <w:r>
        <w:t xml:space="preserve"> Sainte-Croix illustre le rôle prépondérant qu’ont joué les établissements religieux pour l’éducation des jeunes filles. Seul pôle gruérien à proposer un cursus d’école secondaire, </w:t>
      </w:r>
      <w:r w:rsidR="002E2582">
        <w:t>l</w:t>
      </w:r>
      <w:r w:rsidR="00912750">
        <w:t xml:space="preserve">’école </w:t>
      </w:r>
      <w:r>
        <w:t xml:space="preserve">concurrence </w:t>
      </w:r>
      <w:r w:rsidRPr="00927206">
        <w:t>l’Institut S</w:t>
      </w:r>
      <w:r w:rsidR="00912750">
        <w:t>ain</w:t>
      </w:r>
      <w:r w:rsidRPr="00927206">
        <w:t xml:space="preserve">t-Joseph de la </w:t>
      </w:r>
      <w:proofErr w:type="spellStart"/>
      <w:r w:rsidRPr="00927206">
        <w:t>Gouglera</w:t>
      </w:r>
      <w:proofErr w:type="spellEnd"/>
      <w:r w:rsidRPr="00927206">
        <w:t>, l’Institut du Sacré-Cœur à Estavayer-le-lac et l’Institut S</w:t>
      </w:r>
      <w:r w:rsidR="00912750">
        <w:t>ain</w:t>
      </w:r>
      <w:r w:rsidRPr="00927206">
        <w:t xml:space="preserve">t-François de </w:t>
      </w:r>
      <w:proofErr w:type="spellStart"/>
      <w:r w:rsidRPr="00927206">
        <w:t>Sâles</w:t>
      </w:r>
      <w:proofErr w:type="spellEnd"/>
      <w:r w:rsidRPr="00927206">
        <w:t xml:space="preserve"> à Châtel-St-Denis</w:t>
      </w:r>
      <w:r w:rsidR="00DB121D">
        <w:t>.</w:t>
      </w:r>
      <w:r w:rsidR="00670DC6">
        <w:t xml:space="preserve"> </w:t>
      </w:r>
    </w:p>
    <w:p w14:paraId="4085FF9B" w14:textId="77777777" w:rsidR="007E08D0" w:rsidRDefault="007E08D0" w:rsidP="007E08D0">
      <w:pPr>
        <w:jc w:val="center"/>
      </w:pPr>
      <w:r>
        <w:rPr>
          <w:noProof/>
        </w:rPr>
        <w:lastRenderedPageBreak/>
        <w:drawing>
          <wp:inline distT="0" distB="0" distL="0" distR="0" wp14:anchorId="15D4027C" wp14:editId="363620C2">
            <wp:extent cx="4340994" cy="4507514"/>
            <wp:effectExtent l="0" t="0" r="2540" b="7620"/>
            <wp:docPr id="1507615236" name="Image 3" descr="Une image contenant diagramme, schéma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615236" name="Image 3" descr="Une image contenant diagramme, schématiqu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8800" cy="4515620"/>
                    </a:xfrm>
                    <a:prstGeom prst="rect">
                      <a:avLst/>
                    </a:prstGeom>
                    <a:noFill/>
                    <a:ln>
                      <a:noFill/>
                    </a:ln>
                  </pic:spPr>
                </pic:pic>
              </a:graphicData>
            </a:graphic>
          </wp:inline>
        </w:drawing>
      </w:r>
    </w:p>
    <w:p w14:paraId="10D89423" w14:textId="13E87A15" w:rsidR="007E08D0" w:rsidRDefault="007E08D0" w:rsidP="007E08D0">
      <w:pPr>
        <w:pStyle w:val="Lgende"/>
        <w:jc w:val="center"/>
      </w:pPr>
      <w:r>
        <w:t>Chauffage de nouveaux locaux au 2</w:t>
      </w:r>
      <w:r w:rsidRPr="007E08D0">
        <w:rPr>
          <w:vertAlign w:val="superscript"/>
        </w:rPr>
        <w:t>e</w:t>
      </w:r>
      <w:r>
        <w:t xml:space="preserve"> étage, 1927</w:t>
      </w:r>
      <w:r>
        <w:t xml:space="preserve"> (AVB_</w:t>
      </w:r>
      <w:r w:rsidRPr="007E08D0">
        <w:t>DTDU-LTT-416</w:t>
      </w:r>
      <w:r>
        <w:t>).</w:t>
      </w:r>
    </w:p>
    <w:p w14:paraId="654ABBCD" w14:textId="6FABAEE7" w:rsidR="00670DC6" w:rsidRDefault="00670DC6" w:rsidP="00133978">
      <w:r>
        <w:t>La fermeture de l’école normale en 1986 est synonyme du déclin de telles institutions.</w:t>
      </w:r>
      <w:r w:rsidR="00A8673B">
        <w:t xml:space="preserve"> E</w:t>
      </w:r>
      <w:r w:rsidR="00745CEA">
        <w:t xml:space="preserve">n 1987 puis en 2002, les bâtiments de la Rue du Marché </w:t>
      </w:r>
      <w:r w:rsidR="002F09DF">
        <w:t>11 et 12 sont vendus par les Sœurs à la fondation Emergence et à des particuliers.</w:t>
      </w:r>
      <w:r w:rsidR="00A8673B">
        <w:t xml:space="preserve"> 2012 marque le départ à la retraite des religieuses qui retournent à Menzingen auprès de la maison-mère de la Congrégation. En cette même année, la Ville de Bulle acquiert le bâtiment. S’ensuivent d’importants travaux de transformation et de rénovation. En 2016, l’Institut, sous sa nouvelle peau, est doté d’une vingtaine d’appartements dédiés aux seniors ainsi que d’un restaurant ouvert au public, sans </w:t>
      </w:r>
      <w:r w:rsidR="0024358C">
        <w:t>oublier</w:t>
      </w:r>
      <w:r w:rsidR="00A8673B">
        <w:t xml:space="preserve"> la ludothèque de la Ville. </w:t>
      </w:r>
    </w:p>
    <w:p w14:paraId="3B4A3E3E" w14:textId="57D07BA3" w:rsidR="00927206" w:rsidRDefault="00927206" w:rsidP="00927206">
      <w:r>
        <w:t xml:space="preserve">Maude Morand, étudiante au Collège du Sud, a consacré son travail de maturité gymnasiale </w:t>
      </w:r>
      <w:r w:rsidR="00665F5A">
        <w:t xml:space="preserve">à </w:t>
      </w:r>
      <w:r>
        <w:t>l</w:t>
      </w:r>
      <w:r w:rsidRPr="00927206">
        <w:t>’évolution de l’Institut Sainte-Croix à Bulle entre 1950 et 1974</w:t>
      </w:r>
      <w:r>
        <w:t>. Ces années sont représentatives du développement puis du déclin progressif de</w:t>
      </w:r>
      <w:r w:rsidR="00A8673B">
        <w:t xml:space="preserve"> l’internat</w:t>
      </w:r>
      <w:r>
        <w:t xml:space="preserve">. </w:t>
      </w:r>
      <w:r w:rsidR="00665F5A">
        <w:t xml:space="preserve">Pour pouvoir répondre aux divers questionnements soulevés par sa problématique, Mme Morand s’est rendue </w:t>
      </w:r>
      <w:r w:rsidR="00665F5A" w:rsidRPr="00927206">
        <w:t>à Menzingen dans le canton de Zoug, où se trouve la maison-mère de l’Institut Sainte-Croix</w:t>
      </w:r>
      <w:r w:rsidR="00856B5C">
        <w:t xml:space="preserve">, </w:t>
      </w:r>
      <w:r w:rsidR="0024358C">
        <w:t>afin</w:t>
      </w:r>
      <w:r w:rsidR="00856B5C">
        <w:t xml:space="preserve"> </w:t>
      </w:r>
      <w:r w:rsidR="0024358C">
        <w:t>d’</w:t>
      </w:r>
      <w:r w:rsidR="00856B5C">
        <w:t>y</w:t>
      </w:r>
      <w:r w:rsidR="00665F5A">
        <w:t xml:space="preserve"> consulter les archives </w:t>
      </w:r>
      <w:r w:rsidR="00A8673B">
        <w:t>et</w:t>
      </w:r>
      <w:r w:rsidR="00665F5A">
        <w:t xml:space="preserve"> produire une étude concrète.</w:t>
      </w:r>
      <w:r w:rsidR="00A8673B">
        <w:t xml:space="preserve"> Elle narre ainsi l‘é</w:t>
      </w:r>
      <w:r w:rsidRPr="00927206">
        <w:t xml:space="preserve">volution </w:t>
      </w:r>
      <w:r w:rsidR="00A8673B">
        <w:t xml:space="preserve">de l’établissement en </w:t>
      </w:r>
      <w:r w:rsidR="00856B5C">
        <w:t>miroir</w:t>
      </w:r>
      <w:r w:rsidR="00A8673B">
        <w:t xml:space="preserve"> du développement </w:t>
      </w:r>
      <w:r w:rsidRPr="00927206">
        <w:t>des filières d’études, du taux de fréquentation, du corps enseignant et de ses élèves</w:t>
      </w:r>
      <w:r w:rsidR="00856B5C">
        <w:t>, et rapporte les hauts faits du bâtiment emblématique</w:t>
      </w:r>
      <w:r w:rsidR="0024358C">
        <w:t xml:space="preserve"> et de ses </w:t>
      </w:r>
      <w:r w:rsidR="0024358C" w:rsidRPr="003D449C">
        <w:t>occupant</w:t>
      </w:r>
      <w:r w:rsidR="003D449C">
        <w:t>e</w:t>
      </w:r>
      <w:r w:rsidR="0024358C" w:rsidRPr="003D449C">
        <w:t>s</w:t>
      </w:r>
      <w:r w:rsidR="00856B5C">
        <w:t>.</w:t>
      </w:r>
    </w:p>
    <w:p w14:paraId="2A311450" w14:textId="20B2222B" w:rsidR="00962A1F" w:rsidRDefault="00962A1F" w:rsidP="00962A1F">
      <w:pPr>
        <w:jc w:val="right"/>
      </w:pPr>
      <w:r>
        <w:t>Audrey Deillon</w:t>
      </w:r>
    </w:p>
    <w:p w14:paraId="5A6A7AD9" w14:textId="6238E742" w:rsidR="00962A1F" w:rsidRDefault="00962A1F" w:rsidP="00962A1F">
      <w:pPr>
        <w:jc w:val="right"/>
      </w:pPr>
      <w:r>
        <w:t>Archiviste de la Ville de Bulle</w:t>
      </w:r>
    </w:p>
    <w:p w14:paraId="7056F481" w14:textId="7387562D" w:rsidR="00195E32" w:rsidRPr="00592D4C" w:rsidRDefault="00592D4C" w:rsidP="002067E8">
      <w:pPr>
        <w:rPr>
          <w:b/>
          <w:bCs/>
        </w:rPr>
      </w:pPr>
      <w:r>
        <w:rPr>
          <w:b/>
          <w:bCs/>
        </w:rPr>
        <w:t>Pour lire le travail de maturité</w:t>
      </w:r>
      <w:r w:rsidR="00962A1F">
        <w:rPr>
          <w:b/>
          <w:bCs/>
        </w:rPr>
        <w:t xml:space="preserve"> de Maude Morand</w:t>
      </w:r>
      <w:r w:rsidR="003D449C">
        <w:rPr>
          <w:b/>
          <w:bCs/>
        </w:rPr>
        <w:t>, cliquez sur l’onglet « Documents » en bas de cette page.</w:t>
      </w:r>
    </w:p>
    <w:sectPr w:rsidR="00195E32" w:rsidRPr="00592D4C" w:rsidSect="007E08D0">
      <w:headerReference w:type="even" r:id="rId9"/>
      <w:headerReference w:type="default" r:id="rId10"/>
      <w:footerReference w:type="even" r:id="rId11"/>
      <w:footerReference w:type="default" r:id="rId12"/>
      <w:headerReference w:type="first" r:id="rId13"/>
      <w:footerReference w:type="first" r:id="rId14"/>
      <w:pgSz w:w="11906" w:h="16838"/>
      <w:pgMar w:top="709"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4EB3C" w14:textId="77777777" w:rsidR="00C8728E" w:rsidRDefault="00C8728E">
      <w:pPr>
        <w:spacing w:after="0" w:line="240" w:lineRule="auto"/>
      </w:pPr>
      <w:r>
        <w:separator/>
      </w:r>
    </w:p>
  </w:endnote>
  <w:endnote w:type="continuationSeparator" w:id="0">
    <w:p w14:paraId="6B6B4C05" w14:textId="77777777" w:rsidR="00C8728E" w:rsidRDefault="00C87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8F51" w14:textId="77777777" w:rsidR="00E83A36" w:rsidRDefault="000000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98F9" w14:textId="77777777" w:rsidR="00E83A36" w:rsidRDefault="0000000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2FFBB" w14:textId="77777777" w:rsidR="00E83A36" w:rsidRDefault="0000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405B9" w14:textId="77777777" w:rsidR="00C8728E" w:rsidRDefault="00C8728E">
      <w:pPr>
        <w:spacing w:after="0" w:line="240" w:lineRule="auto"/>
      </w:pPr>
      <w:r>
        <w:separator/>
      </w:r>
    </w:p>
  </w:footnote>
  <w:footnote w:type="continuationSeparator" w:id="0">
    <w:p w14:paraId="74AA7E1D" w14:textId="77777777" w:rsidR="00C8728E" w:rsidRDefault="00C87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3A7E" w14:textId="77777777" w:rsidR="00E83A36" w:rsidRDefault="0000000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8CB71" w14:textId="77777777" w:rsidR="00E83A36" w:rsidRDefault="0000000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1297" w14:textId="77777777" w:rsidR="00E83A36" w:rsidRDefault="00000000">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50"/>
    <w:rsid w:val="00133978"/>
    <w:rsid w:val="00195E32"/>
    <w:rsid w:val="002067E8"/>
    <w:rsid w:val="00213FF4"/>
    <w:rsid w:val="0022545D"/>
    <w:rsid w:val="0024358C"/>
    <w:rsid w:val="002E2582"/>
    <w:rsid w:val="002F09DF"/>
    <w:rsid w:val="003278C4"/>
    <w:rsid w:val="003D449C"/>
    <w:rsid w:val="003E7ABF"/>
    <w:rsid w:val="00407350"/>
    <w:rsid w:val="004675DB"/>
    <w:rsid w:val="0048725D"/>
    <w:rsid w:val="004A1EC3"/>
    <w:rsid w:val="00507A53"/>
    <w:rsid w:val="00515CB5"/>
    <w:rsid w:val="00592D4C"/>
    <w:rsid w:val="00665F5A"/>
    <w:rsid w:val="00670DC6"/>
    <w:rsid w:val="00745CEA"/>
    <w:rsid w:val="007B4D79"/>
    <w:rsid w:val="007E08D0"/>
    <w:rsid w:val="007E4634"/>
    <w:rsid w:val="00856B5C"/>
    <w:rsid w:val="00871AA6"/>
    <w:rsid w:val="00912750"/>
    <w:rsid w:val="00927206"/>
    <w:rsid w:val="00962A1F"/>
    <w:rsid w:val="009A0BB6"/>
    <w:rsid w:val="00A8673B"/>
    <w:rsid w:val="00B60783"/>
    <w:rsid w:val="00C8728E"/>
    <w:rsid w:val="00D048A8"/>
    <w:rsid w:val="00DB121D"/>
    <w:rsid w:val="00ED52F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A4474"/>
  <w15:chartTrackingRefBased/>
  <w15:docId w15:val="{99DDC937-4F47-4D0E-8B30-F86B856E5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 w:val="24"/>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783"/>
    <w:pPr>
      <w:jc w:val="both"/>
    </w:pPr>
  </w:style>
  <w:style w:type="paragraph" w:styleId="Titre1">
    <w:name w:val="heading 1"/>
    <w:basedOn w:val="Normal"/>
    <w:next w:val="Normal"/>
    <w:link w:val="Titre1Car"/>
    <w:uiPriority w:val="9"/>
    <w:qFormat/>
    <w:rsid w:val="00B60783"/>
    <w:pPr>
      <w:outlineLvl w:val="0"/>
    </w:pPr>
    <w:rPr>
      <w:rFonts w:ascii="Arial Rounded MT Bold" w:hAnsi="Arial Rounded MT Bold"/>
      <w:sz w:val="40"/>
      <w:szCs w:val="36"/>
    </w:rPr>
  </w:style>
  <w:style w:type="paragraph" w:styleId="Titre2">
    <w:name w:val="heading 2"/>
    <w:basedOn w:val="Normal"/>
    <w:next w:val="Normal"/>
    <w:link w:val="Titre2Car"/>
    <w:uiPriority w:val="9"/>
    <w:unhideWhenUsed/>
    <w:qFormat/>
    <w:rsid w:val="00407350"/>
    <w:pPr>
      <w:keepNext/>
      <w:keepLines/>
      <w:spacing w:before="40" w:after="0"/>
      <w:outlineLvl w:val="1"/>
    </w:pPr>
    <w:rPr>
      <w:rFonts w:eastAsiaTheme="majorEastAsia"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60783"/>
    <w:rPr>
      <w:rFonts w:ascii="Arial Rounded MT Bold" w:hAnsi="Arial Rounded MT Bold"/>
      <w:sz w:val="40"/>
      <w:szCs w:val="36"/>
    </w:rPr>
  </w:style>
  <w:style w:type="paragraph" w:styleId="Sous-titre">
    <w:name w:val="Subtitle"/>
    <w:basedOn w:val="Normal"/>
    <w:next w:val="Normal"/>
    <w:link w:val="Sous-titreCar"/>
    <w:uiPriority w:val="11"/>
    <w:qFormat/>
    <w:rsid w:val="004A1EC3"/>
    <w:pPr>
      <w:numPr>
        <w:ilvl w:val="1"/>
      </w:numPr>
    </w:pPr>
    <w:rPr>
      <w:rFonts w:asciiTheme="minorHAnsi" w:eastAsiaTheme="minorEastAsia" w:hAnsiTheme="minorHAnsi"/>
      <w:color w:val="5A5A5A" w:themeColor="text1" w:themeTint="A5"/>
      <w:spacing w:val="15"/>
      <w:sz w:val="32"/>
      <w:szCs w:val="32"/>
    </w:rPr>
  </w:style>
  <w:style w:type="character" w:customStyle="1" w:styleId="Sous-titreCar">
    <w:name w:val="Sous-titre Car"/>
    <w:basedOn w:val="Policepardfaut"/>
    <w:link w:val="Sous-titre"/>
    <w:uiPriority w:val="11"/>
    <w:rsid w:val="004A1EC3"/>
    <w:rPr>
      <w:rFonts w:asciiTheme="minorHAnsi" w:eastAsiaTheme="minorEastAsia" w:hAnsiTheme="minorHAnsi"/>
      <w:color w:val="5A5A5A" w:themeColor="text1" w:themeTint="A5"/>
      <w:spacing w:val="15"/>
      <w:sz w:val="32"/>
      <w:szCs w:val="32"/>
    </w:rPr>
  </w:style>
  <w:style w:type="paragraph" w:styleId="En-tte">
    <w:name w:val="header"/>
    <w:basedOn w:val="Normal"/>
    <w:link w:val="En-tteCar"/>
    <w:uiPriority w:val="99"/>
    <w:unhideWhenUsed/>
    <w:rsid w:val="00407350"/>
    <w:pPr>
      <w:tabs>
        <w:tab w:val="center" w:pos="4536"/>
        <w:tab w:val="right" w:pos="9072"/>
      </w:tabs>
      <w:spacing w:after="0" w:line="240" w:lineRule="auto"/>
      <w:jc w:val="left"/>
    </w:pPr>
    <w:rPr>
      <w:rFonts w:asciiTheme="minorHAnsi" w:hAnsiTheme="minorHAnsi"/>
      <w:szCs w:val="24"/>
    </w:rPr>
  </w:style>
  <w:style w:type="character" w:customStyle="1" w:styleId="En-tteCar">
    <w:name w:val="En-tête Car"/>
    <w:basedOn w:val="Policepardfaut"/>
    <w:link w:val="En-tte"/>
    <w:uiPriority w:val="99"/>
    <w:rsid w:val="00407350"/>
    <w:rPr>
      <w:rFonts w:asciiTheme="minorHAnsi" w:hAnsiTheme="minorHAnsi"/>
      <w:szCs w:val="24"/>
    </w:rPr>
  </w:style>
  <w:style w:type="paragraph" w:styleId="Pieddepage">
    <w:name w:val="footer"/>
    <w:basedOn w:val="Normal"/>
    <w:link w:val="PieddepageCar"/>
    <w:uiPriority w:val="99"/>
    <w:unhideWhenUsed/>
    <w:rsid w:val="00407350"/>
    <w:pPr>
      <w:tabs>
        <w:tab w:val="center" w:pos="4536"/>
        <w:tab w:val="right" w:pos="9072"/>
      </w:tabs>
      <w:spacing w:after="0" w:line="240" w:lineRule="auto"/>
      <w:jc w:val="left"/>
    </w:pPr>
    <w:rPr>
      <w:rFonts w:asciiTheme="minorHAnsi" w:hAnsiTheme="minorHAnsi"/>
      <w:szCs w:val="24"/>
    </w:rPr>
  </w:style>
  <w:style w:type="character" w:customStyle="1" w:styleId="PieddepageCar">
    <w:name w:val="Pied de page Car"/>
    <w:basedOn w:val="Policepardfaut"/>
    <w:link w:val="Pieddepage"/>
    <w:uiPriority w:val="99"/>
    <w:rsid w:val="00407350"/>
    <w:rPr>
      <w:rFonts w:asciiTheme="minorHAnsi" w:hAnsiTheme="minorHAnsi"/>
      <w:szCs w:val="24"/>
    </w:rPr>
  </w:style>
  <w:style w:type="character" w:styleId="Lienhypertexte">
    <w:name w:val="Hyperlink"/>
    <w:basedOn w:val="Policepardfaut"/>
    <w:uiPriority w:val="99"/>
    <w:unhideWhenUsed/>
    <w:rsid w:val="00407350"/>
    <w:rPr>
      <w:color w:val="0563C1" w:themeColor="hyperlink"/>
      <w:u w:val="single"/>
    </w:rPr>
  </w:style>
  <w:style w:type="character" w:styleId="Mentionnonrsolue">
    <w:name w:val="Unresolved Mention"/>
    <w:basedOn w:val="Policepardfaut"/>
    <w:uiPriority w:val="99"/>
    <w:semiHidden/>
    <w:unhideWhenUsed/>
    <w:rsid w:val="00407350"/>
    <w:rPr>
      <w:color w:val="605E5C"/>
      <w:shd w:val="clear" w:color="auto" w:fill="E1DFDD"/>
    </w:rPr>
  </w:style>
  <w:style w:type="character" w:customStyle="1" w:styleId="Titre2Car">
    <w:name w:val="Titre 2 Car"/>
    <w:basedOn w:val="Policepardfaut"/>
    <w:link w:val="Titre2"/>
    <w:uiPriority w:val="9"/>
    <w:rsid w:val="00407350"/>
    <w:rPr>
      <w:rFonts w:eastAsiaTheme="majorEastAsia" w:cstheme="majorBidi"/>
      <w:color w:val="2F5496" w:themeColor="accent1" w:themeShade="BF"/>
      <w:sz w:val="26"/>
      <w:szCs w:val="26"/>
    </w:rPr>
  </w:style>
  <w:style w:type="table" w:customStyle="1" w:styleId="Tableausimple31">
    <w:name w:val="Tableau simple 31"/>
    <w:basedOn w:val="TableauNormal"/>
    <w:next w:val="Tableausimple3"/>
    <w:uiPriority w:val="43"/>
    <w:rsid w:val="00927206"/>
    <w:pPr>
      <w:spacing w:after="0" w:line="240" w:lineRule="auto"/>
    </w:pPr>
    <w:rPr>
      <w:rFonts w:ascii="Calibri" w:hAnsi="Calibri"/>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eausimple3">
    <w:name w:val="Plain Table 3"/>
    <w:basedOn w:val="TableauNormal"/>
    <w:uiPriority w:val="43"/>
    <w:rsid w:val="009272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gende">
    <w:name w:val="caption"/>
    <w:basedOn w:val="Normal"/>
    <w:next w:val="Normal"/>
    <w:uiPriority w:val="35"/>
    <w:unhideWhenUsed/>
    <w:qFormat/>
    <w:rsid w:val="007E08D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2</Pages>
  <Words>440</Words>
  <Characters>2426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Commune de Bulle</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Progin, Audrey</dc:creator>
  <cp:keywords/>
  <dc:description/>
  <cp:lastModifiedBy>Progin, Audrey</cp:lastModifiedBy>
  <cp:revision>12</cp:revision>
  <dcterms:created xsi:type="dcterms:W3CDTF">2023-02-28T15:01:00Z</dcterms:created>
  <dcterms:modified xsi:type="dcterms:W3CDTF">2023-04-13T06:54:00Z</dcterms:modified>
</cp:coreProperties>
</file>